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B" w:rsidRPr="0011314C" w:rsidRDefault="00112F74" w:rsidP="003967E4">
      <w:pPr>
        <w:rPr>
          <w:b/>
          <w:sz w:val="36"/>
          <w:u w:val="single"/>
        </w:rPr>
      </w:pPr>
      <w:r w:rsidRPr="0011314C">
        <w:rPr>
          <w:b/>
          <w:sz w:val="36"/>
          <w:u w:val="single"/>
        </w:rPr>
        <w:t>3.12.2020</w:t>
      </w:r>
    </w:p>
    <w:p w:rsidR="00810CD2" w:rsidRDefault="00810CD2" w:rsidP="003967E4">
      <w:pPr>
        <w:rPr>
          <w:sz w:val="32"/>
        </w:rPr>
      </w:pPr>
      <w:r w:rsidRPr="00810CD2">
        <w:rPr>
          <w:sz w:val="32"/>
        </w:rPr>
        <w:t>Γ</w:t>
      </w:r>
      <w:r>
        <w:rPr>
          <w:sz w:val="32"/>
        </w:rPr>
        <w:t>εια σας παιδιά μου!</w:t>
      </w:r>
    </w:p>
    <w:p w:rsidR="00026BFB" w:rsidRPr="00810CD2" w:rsidRDefault="00810CD2" w:rsidP="003967E4">
      <w:pPr>
        <w:rPr>
          <w:sz w:val="32"/>
        </w:rPr>
      </w:pPr>
      <w:r>
        <w:rPr>
          <w:sz w:val="32"/>
        </w:rPr>
        <w:t>Σήμερα έχουμε Μαθηματικά, Ιστορία και Φυσική.</w:t>
      </w:r>
    </w:p>
    <w:p w:rsidR="003967E4" w:rsidRPr="0052273E" w:rsidRDefault="003967E4" w:rsidP="003967E4">
      <w:pPr>
        <w:rPr>
          <w:b/>
          <w:sz w:val="36"/>
          <w:u w:val="single"/>
        </w:rPr>
      </w:pPr>
      <w:r w:rsidRPr="0052273E">
        <w:rPr>
          <w:b/>
          <w:sz w:val="36"/>
          <w:u w:val="single"/>
        </w:rPr>
        <w:t>ΦΥΣΙΚΗ</w:t>
      </w:r>
    </w:p>
    <w:p w:rsidR="003967E4" w:rsidRPr="00810CD2" w:rsidRDefault="003967E4" w:rsidP="003967E4">
      <w:pPr>
        <w:rPr>
          <w:color w:val="FF0000"/>
          <w:sz w:val="32"/>
        </w:rPr>
      </w:pPr>
      <w:r w:rsidRPr="00810CD2">
        <w:rPr>
          <w:color w:val="FF0000"/>
          <w:sz w:val="32"/>
        </w:rPr>
        <w:t>Νέο μάθημα: Αναπνευστικό σύστημα (σ.106</w:t>
      </w:r>
      <w:r w:rsidR="00810CD2">
        <w:rPr>
          <w:color w:val="FF0000"/>
          <w:sz w:val="32"/>
        </w:rPr>
        <w:t xml:space="preserve">- 109 </w:t>
      </w:r>
      <w:r w:rsidRPr="00810CD2">
        <w:rPr>
          <w:color w:val="FF0000"/>
          <w:sz w:val="32"/>
        </w:rPr>
        <w:t xml:space="preserve"> πορτοκαλί, σ. 80</w:t>
      </w:r>
      <w:r w:rsidR="00810CD2">
        <w:rPr>
          <w:color w:val="FF0000"/>
          <w:sz w:val="32"/>
        </w:rPr>
        <w:t>- 83</w:t>
      </w:r>
      <w:r w:rsidRPr="00810CD2">
        <w:rPr>
          <w:color w:val="FF0000"/>
          <w:sz w:val="32"/>
        </w:rPr>
        <w:t xml:space="preserve">  πράσινο)</w:t>
      </w:r>
    </w:p>
    <w:p w:rsidR="003967E4" w:rsidRDefault="003967E4" w:rsidP="003967E4">
      <w:pPr>
        <w:rPr>
          <w:sz w:val="32"/>
        </w:rPr>
      </w:pPr>
      <w:r>
        <w:rPr>
          <w:sz w:val="32"/>
        </w:rPr>
        <w:t xml:space="preserve">Πατώντας στον παρακάτω σύνδεσμο θα δείτε μια παρουσίαση του σημερινού μας μαθήματος. Πηγαίντε μπρος πίσω στις σελίδες με τα βελάκια στο κάτω δεξί μέρος της εικόνας. </w:t>
      </w:r>
    </w:p>
    <w:p w:rsidR="003967E4" w:rsidRDefault="008D5DEC" w:rsidP="003967E4">
      <w:pPr>
        <w:rPr>
          <w:sz w:val="32"/>
        </w:rPr>
      </w:pPr>
      <w:hyperlink r:id="rId6" w:history="1">
        <w:r w:rsidR="003967E4" w:rsidRPr="00EB4796">
          <w:rPr>
            <w:rStyle w:val="-"/>
            <w:sz w:val="32"/>
          </w:rPr>
          <w:t>http://users.sch.gr/gregzer/F/F-ST/Anapnefstiko%20sistima/FST%20-%20Anapnefstiko%20sistima%20-%2001/index.html</w:t>
        </w:r>
      </w:hyperlink>
    </w:p>
    <w:p w:rsidR="003967E4" w:rsidRPr="00FE23F7" w:rsidRDefault="00810CD2" w:rsidP="003967E4">
      <w:pPr>
        <w:rPr>
          <w:color w:val="FF0000"/>
          <w:sz w:val="32"/>
        </w:rPr>
      </w:pPr>
      <w:r w:rsidRPr="00FE23F7">
        <w:rPr>
          <w:color w:val="FF0000"/>
          <w:sz w:val="32"/>
        </w:rPr>
        <w:t xml:space="preserve"> Έχετε να κάνετε τις ασκ. 1 και 3 για το σπίτι.</w:t>
      </w:r>
    </w:p>
    <w:p w:rsidR="00810CD2" w:rsidRDefault="00810CD2" w:rsidP="003967E4">
      <w:pPr>
        <w:rPr>
          <w:sz w:val="32"/>
        </w:rPr>
      </w:pPr>
    </w:p>
    <w:p w:rsidR="00810CD2" w:rsidRPr="00810CD2" w:rsidRDefault="00810CD2" w:rsidP="003967E4">
      <w:pPr>
        <w:rPr>
          <w:b/>
          <w:sz w:val="36"/>
          <w:u w:val="single"/>
        </w:rPr>
      </w:pPr>
      <w:r w:rsidRPr="00810CD2">
        <w:rPr>
          <w:b/>
          <w:sz w:val="36"/>
          <w:u w:val="single"/>
        </w:rPr>
        <w:t>Μαθηματικά</w:t>
      </w:r>
    </w:p>
    <w:p w:rsidR="003A1953" w:rsidRPr="00497737" w:rsidRDefault="000265DB" w:rsidP="003967E4">
      <w:pPr>
        <w:rPr>
          <w:sz w:val="32"/>
        </w:rPr>
      </w:pPr>
      <w:r>
        <w:rPr>
          <w:sz w:val="32"/>
        </w:rPr>
        <w:t>Συνεχίζοντας την χτεσινή μας ενότητα με τις δυνάμεις</w:t>
      </w:r>
      <w:r w:rsidR="00497737">
        <w:rPr>
          <w:sz w:val="32"/>
        </w:rPr>
        <w:t>, ξαναμιλήσαμε γι’ αυτές και  είδαμε τις ασκ.1 , 2 και  3.</w:t>
      </w:r>
    </w:p>
    <w:p w:rsidR="000265DB" w:rsidRDefault="000265DB" w:rsidP="003967E4">
      <w:r w:rsidRPr="000265DB">
        <w:rPr>
          <w:noProof/>
        </w:rPr>
        <w:drawing>
          <wp:inline distT="0" distB="0" distL="0" distR="0">
            <wp:extent cx="5835098" cy="2354341"/>
            <wp:effectExtent l="19050" t="0" r="0" b="0"/>
            <wp:docPr id="15" name="14 - Εικόνα" descr="λυση μαθη κεφ 17 ασκ2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μαθη κεφ 17 ασκ2,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056" cy="235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37" w:rsidRPr="00FE23F7" w:rsidRDefault="00497737" w:rsidP="003967E4">
      <w:pPr>
        <w:rPr>
          <w:sz w:val="32"/>
        </w:rPr>
      </w:pPr>
      <w:r w:rsidRPr="00FE23F7">
        <w:rPr>
          <w:sz w:val="32"/>
        </w:rPr>
        <w:t>ΑΣΚ. 1  συμπληρώσαμε: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50"/>
        <w:gridCol w:w="3450"/>
      </w:tblGrid>
      <w:tr w:rsidR="00497737" w:rsidRPr="00497737" w:rsidTr="00497737">
        <w:trPr>
          <w:trHeight w:val="324"/>
        </w:trPr>
        <w:tc>
          <w:tcPr>
            <w:tcW w:w="3450" w:type="dxa"/>
          </w:tcPr>
          <w:p w:rsidR="00497737" w:rsidRPr="00497737" w:rsidRDefault="00497737" w:rsidP="00076A0E">
            <w:pPr>
              <w:rPr>
                <w:color w:val="365F91" w:themeColor="accent1" w:themeShade="BF"/>
                <w:sz w:val="32"/>
              </w:rPr>
            </w:pPr>
            <w:r w:rsidRPr="00497737">
              <w:rPr>
                <w:color w:val="365F91" w:themeColor="accent1" w:themeShade="BF"/>
                <w:sz w:val="32"/>
              </w:rPr>
              <w:t>2*2*2*2*2=32</w:t>
            </w:r>
          </w:p>
        </w:tc>
        <w:tc>
          <w:tcPr>
            <w:tcW w:w="3450" w:type="dxa"/>
          </w:tcPr>
          <w:p w:rsidR="00497737" w:rsidRPr="00497737" w:rsidRDefault="00497737" w:rsidP="00076A0E">
            <w:pPr>
              <w:rPr>
                <w:color w:val="365F91" w:themeColor="accent1" w:themeShade="BF"/>
                <w:sz w:val="32"/>
              </w:rPr>
            </w:pPr>
            <w:r w:rsidRPr="00497737">
              <w:rPr>
                <w:color w:val="365F91" w:themeColor="accent1" w:themeShade="BF"/>
                <w:sz w:val="32"/>
              </w:rPr>
              <w:t>2*2*2*2*2*2=64</w:t>
            </w:r>
          </w:p>
        </w:tc>
      </w:tr>
    </w:tbl>
    <w:p w:rsidR="00497737" w:rsidRDefault="00497737" w:rsidP="003967E4"/>
    <w:p w:rsidR="00497737" w:rsidRDefault="00497737" w:rsidP="003967E4"/>
    <w:p w:rsidR="00497737" w:rsidRPr="00FE23F7" w:rsidRDefault="00497737" w:rsidP="003967E4">
      <w:pPr>
        <w:rPr>
          <w:sz w:val="32"/>
        </w:rPr>
      </w:pPr>
      <w:r w:rsidRPr="00FE23F7">
        <w:rPr>
          <w:sz w:val="32"/>
        </w:rPr>
        <w:lastRenderedPageBreak/>
        <w:t>Ασκ. 2</w:t>
      </w:r>
      <w:r w:rsidRPr="00FE23F7">
        <w:rPr>
          <w:sz w:val="32"/>
          <w:vertAlign w:val="superscript"/>
        </w:rPr>
        <w:t>η</w:t>
      </w:r>
      <w:r w:rsidR="00FE23F7">
        <w:rPr>
          <w:sz w:val="32"/>
          <w:vertAlign w:val="superscript"/>
        </w:rPr>
        <w:t xml:space="preserve"> </w:t>
      </w:r>
      <w:r w:rsidRPr="00FE23F7">
        <w:rPr>
          <w:sz w:val="32"/>
        </w:rPr>
        <w:t xml:space="preserve"> Συμπληρώνουμε</w:t>
      </w:r>
      <w:r w:rsidR="00FE23F7">
        <w:rPr>
          <w:sz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497737" w:rsidRPr="00497737" w:rsidTr="00497737">
        <w:tc>
          <w:tcPr>
            <w:tcW w:w="1780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5</w:t>
            </w:r>
          </w:p>
        </w:tc>
        <w:tc>
          <w:tcPr>
            <w:tcW w:w="1780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6</w:t>
            </w:r>
          </w:p>
        </w:tc>
        <w:tc>
          <w:tcPr>
            <w:tcW w:w="1780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7</w:t>
            </w:r>
          </w:p>
        </w:tc>
        <w:tc>
          <w:tcPr>
            <w:tcW w:w="1780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8</w:t>
            </w:r>
          </w:p>
        </w:tc>
        <w:tc>
          <w:tcPr>
            <w:tcW w:w="1781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9</w:t>
            </w:r>
          </w:p>
        </w:tc>
        <w:tc>
          <w:tcPr>
            <w:tcW w:w="1781" w:type="dxa"/>
          </w:tcPr>
          <w:p w:rsidR="00497737" w:rsidRPr="00497737" w:rsidRDefault="00497737" w:rsidP="00FE23F7">
            <w:pPr>
              <w:jc w:val="center"/>
              <w:rPr>
                <w:color w:val="FF0000"/>
                <w:sz w:val="32"/>
              </w:rPr>
            </w:pPr>
            <w:r w:rsidRPr="00497737">
              <w:rPr>
                <w:color w:val="FF0000"/>
                <w:sz w:val="32"/>
              </w:rPr>
              <w:t>10</w:t>
            </w:r>
          </w:p>
        </w:tc>
      </w:tr>
      <w:tr w:rsidR="00497737" w:rsidRPr="00FE23F7" w:rsidTr="00497737"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25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36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49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64</w:t>
            </w:r>
          </w:p>
        </w:tc>
        <w:tc>
          <w:tcPr>
            <w:tcW w:w="1781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81</w:t>
            </w:r>
          </w:p>
        </w:tc>
        <w:tc>
          <w:tcPr>
            <w:tcW w:w="1781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100</w:t>
            </w:r>
          </w:p>
        </w:tc>
      </w:tr>
      <w:tr w:rsidR="00497737" w:rsidRPr="00FE23F7" w:rsidTr="00497737"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125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216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343</w:t>
            </w:r>
          </w:p>
        </w:tc>
        <w:tc>
          <w:tcPr>
            <w:tcW w:w="1780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512</w:t>
            </w:r>
          </w:p>
        </w:tc>
        <w:tc>
          <w:tcPr>
            <w:tcW w:w="1781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729</w:t>
            </w:r>
          </w:p>
        </w:tc>
        <w:tc>
          <w:tcPr>
            <w:tcW w:w="1781" w:type="dxa"/>
          </w:tcPr>
          <w:p w:rsidR="00497737" w:rsidRPr="00FE23F7" w:rsidRDefault="00FE23F7" w:rsidP="003967E4">
            <w:pPr>
              <w:rPr>
                <w:color w:val="365F91" w:themeColor="accent1" w:themeShade="BF"/>
                <w:sz w:val="32"/>
              </w:rPr>
            </w:pPr>
            <w:r w:rsidRPr="00FE23F7">
              <w:rPr>
                <w:color w:val="365F91" w:themeColor="accent1" w:themeShade="BF"/>
                <w:sz w:val="32"/>
              </w:rPr>
              <w:t>1000</w:t>
            </w:r>
          </w:p>
        </w:tc>
      </w:tr>
    </w:tbl>
    <w:p w:rsidR="00497737" w:rsidRDefault="00497737" w:rsidP="003967E4">
      <w:r>
        <w:tab/>
      </w:r>
      <w:r>
        <w:tab/>
      </w:r>
      <w:r>
        <w:tab/>
      </w:r>
    </w:p>
    <w:p w:rsidR="000265DB" w:rsidRDefault="00497737" w:rsidP="003967E4">
      <w:r>
        <w:rPr>
          <w:noProof/>
          <w:sz w:val="32"/>
        </w:rPr>
        <w:drawing>
          <wp:inline distT="0" distB="0" distL="0" distR="0">
            <wp:extent cx="5591956" cy="1486108"/>
            <wp:effectExtent l="19050" t="0" r="8744" b="0"/>
            <wp:docPr id="8" name="1 - Εικόνα" descr="ΛΥΣΗ ΑΣ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ΥΣΗ ΑΣΚ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DB" w:rsidRDefault="000265DB" w:rsidP="003967E4">
      <w:pPr>
        <w:rPr>
          <w:b/>
          <w:sz w:val="32"/>
          <w:u w:val="single"/>
        </w:rPr>
      </w:pPr>
      <w:r w:rsidRPr="000265DB">
        <w:rPr>
          <w:b/>
          <w:sz w:val="32"/>
          <w:u w:val="single"/>
        </w:rPr>
        <w:t>Ιστορία</w:t>
      </w:r>
    </w:p>
    <w:p w:rsidR="000265DB" w:rsidRDefault="00E860CE" w:rsidP="003967E4">
      <w:pPr>
        <w:rPr>
          <w:sz w:val="32"/>
        </w:rPr>
      </w:pPr>
      <w:r>
        <w:rPr>
          <w:sz w:val="32"/>
        </w:rPr>
        <w:t>Κεφ.  6 σ. 49</w:t>
      </w:r>
    </w:p>
    <w:p w:rsidR="00FE23F7" w:rsidRDefault="00E860CE" w:rsidP="008D5DEC">
      <w:pPr>
        <w:rPr>
          <w:sz w:val="32"/>
        </w:rPr>
      </w:pPr>
      <w:r>
        <w:rPr>
          <w:sz w:val="32"/>
        </w:rPr>
        <w:t>Ασκ. 9</w:t>
      </w:r>
      <w:r w:rsidR="002C3754">
        <w:rPr>
          <w:noProof/>
          <w:sz w:val="32"/>
        </w:rPr>
        <w:drawing>
          <wp:inline distT="0" distB="0" distL="0" distR="0">
            <wp:extent cx="6645910" cy="4877435"/>
            <wp:effectExtent l="19050" t="0" r="2540" b="0"/>
            <wp:docPr id="1" name="0 - Εικόνα" descr="ΙΣΤΟΡΙΑ ΑΣΚ.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ΤΟΡΙΑ ΑΣΚ. 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23F7" w:rsidSect="00026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4"/>
    <w:rsid w:val="000265DB"/>
    <w:rsid w:val="00026BFB"/>
    <w:rsid w:val="00112F74"/>
    <w:rsid w:val="0011314C"/>
    <w:rsid w:val="00271B14"/>
    <w:rsid w:val="002C3754"/>
    <w:rsid w:val="003967E4"/>
    <w:rsid w:val="003A1953"/>
    <w:rsid w:val="00405AE2"/>
    <w:rsid w:val="00497737"/>
    <w:rsid w:val="00593D7E"/>
    <w:rsid w:val="006B2E2A"/>
    <w:rsid w:val="00810CD2"/>
    <w:rsid w:val="008D5DEC"/>
    <w:rsid w:val="00A71FDD"/>
    <w:rsid w:val="00C70690"/>
    <w:rsid w:val="00D119C4"/>
    <w:rsid w:val="00D909B5"/>
    <w:rsid w:val="00E860CE"/>
    <w:rsid w:val="00FE1E9A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7E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95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909B5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967E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A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195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909B5"/>
    <w:rPr>
      <w:color w:val="800080" w:themeColor="followedHyperlink"/>
      <w:u w:val="single"/>
    </w:rPr>
  </w:style>
  <w:style w:type="table" w:styleId="a4">
    <w:name w:val="Table Grid"/>
    <w:basedOn w:val="a1"/>
    <w:uiPriority w:val="59"/>
    <w:rsid w:val="0049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ers.sch.gr/gregzer/F/F-ST/Anapnefstiko%20sistima/FST%20-%20Anapnefstiko%20sistima%20-%2001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615BE-14EF-4DE4-B6EC-4BF6D369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2</cp:revision>
  <dcterms:created xsi:type="dcterms:W3CDTF">2020-12-03T17:24:00Z</dcterms:created>
  <dcterms:modified xsi:type="dcterms:W3CDTF">2020-12-03T17:24:00Z</dcterms:modified>
</cp:coreProperties>
</file>